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B89D9" w14:textId="472A8571" w:rsidR="00582837" w:rsidRPr="00137302" w:rsidRDefault="00E43DC6">
      <w:pPr>
        <w:rPr>
          <w:rFonts w:ascii="Arial" w:hAnsi="Arial" w:cs="Arial"/>
          <w:b/>
          <w:bCs/>
          <w:noProof/>
          <w:sz w:val="36"/>
          <w:szCs w:val="36"/>
        </w:rPr>
      </w:pPr>
      <w:r w:rsidRPr="00137302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BA31681" wp14:editId="1A72618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38375" cy="1678305"/>
            <wp:effectExtent l="0" t="0" r="9525" b="0"/>
            <wp:wrapTopAndBottom/>
            <wp:docPr id="1402912186" name="Grafik 2" descr="Logo von Meine Gartenwelt mit stilisierter Blume und Schriftzug in grü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912186" name="Grafik 2" descr="Logo von Meine Gartenwelt mit stilisierter Blume und Schriftzug in grü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837" w:rsidRPr="00137302">
        <w:rPr>
          <w:rFonts w:ascii="Arial" w:hAnsi="Arial" w:cs="Arial"/>
          <w:b/>
          <w:bCs/>
          <w:noProof/>
          <w:sz w:val="36"/>
          <w:szCs w:val="36"/>
        </w:rPr>
        <w:t>Meine Gartenwelt</w:t>
      </w:r>
    </w:p>
    <w:p w14:paraId="3E19D320" w14:textId="408C0EAA" w:rsidR="00582837" w:rsidRPr="00137302" w:rsidRDefault="00137302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Biopflanzendünger</w:t>
      </w:r>
    </w:p>
    <w:p w14:paraId="24F8D73E" w14:textId="747E291E" w:rsidR="00582837" w:rsidRDefault="00137302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Universalplus </w:t>
      </w:r>
    </w:p>
    <w:p w14:paraId="385A50A5" w14:textId="5C9C3150" w:rsidR="00137302" w:rsidRPr="00137302" w:rsidRDefault="00137302">
      <w:pPr>
        <w:rPr>
          <w:rFonts w:ascii="Arial" w:hAnsi="Arial" w:cs="Arial"/>
          <w:noProof/>
          <w:sz w:val="28"/>
          <w:szCs w:val="28"/>
        </w:rPr>
      </w:pPr>
      <w:r w:rsidRPr="00137302">
        <w:rPr>
          <w:rFonts w:ascii="Arial" w:hAnsi="Arial" w:cs="Arial"/>
          <w:noProof/>
          <w:sz w:val="28"/>
          <w:szCs w:val="28"/>
        </w:rPr>
        <w:t>Für Garten-, Balkon- und Zimmerplfanzen</w:t>
      </w:r>
    </w:p>
    <w:p w14:paraId="6AFECDDF" w14:textId="77777777" w:rsidR="00137302" w:rsidRDefault="00137302" w:rsidP="00582837">
      <w:pPr>
        <w:rPr>
          <w:rFonts w:ascii="Arial" w:hAnsi="Arial" w:cs="Arial"/>
          <w:noProof/>
          <w:sz w:val="28"/>
          <w:szCs w:val="28"/>
        </w:rPr>
      </w:pPr>
      <w:r w:rsidRPr="00137302">
        <w:rPr>
          <w:rFonts w:ascii="Arial" w:hAnsi="Arial" w:cs="Arial"/>
          <w:noProof/>
          <w:sz w:val="28"/>
          <w:szCs w:val="28"/>
        </w:rPr>
        <w:t>Bioaktiv mit Hopfen – belebt Boden, Pflanze und fördert schnellen Wachstum</w:t>
      </w:r>
    </w:p>
    <w:p w14:paraId="432D4780" w14:textId="7E12F646" w:rsidR="00137302" w:rsidRPr="00137302" w:rsidRDefault="00137302" w:rsidP="00137302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br/>
      </w:r>
      <w:r w:rsidRPr="00137302">
        <w:rPr>
          <w:rFonts w:ascii="Arial" w:hAnsi="Arial" w:cs="Arial"/>
          <w:b/>
          <w:bCs/>
          <w:noProof/>
          <w:sz w:val="24"/>
          <w:szCs w:val="24"/>
        </w:rPr>
        <w:t>Organisch-Mineralischer Dünger Mit Hopfen</w:t>
      </w:r>
      <w:r w:rsidRPr="00137302">
        <w:rPr>
          <w:rFonts w:ascii="Arial" w:hAnsi="Arial" w:cs="Arial"/>
          <w:noProof/>
          <w:sz w:val="24"/>
          <w:szCs w:val="24"/>
        </w:rPr>
        <w:br/>
      </w:r>
      <w:r w:rsidRPr="00137302">
        <w:rPr>
          <w:rFonts w:ascii="Arial" w:hAnsi="Arial" w:cs="Arial"/>
          <w:noProof/>
          <w:sz w:val="24"/>
          <w:szCs w:val="24"/>
        </w:rPr>
        <w:t>N</w:t>
      </w:r>
      <w:r w:rsidRPr="00137302">
        <w:rPr>
          <w:rFonts w:ascii="Arial" w:hAnsi="Arial" w:cs="Arial"/>
          <w:noProof/>
          <w:sz w:val="24"/>
          <w:szCs w:val="24"/>
        </w:rPr>
        <w:t xml:space="preserve">PK-Dünger </w:t>
      </w:r>
      <w:r w:rsidRPr="00137302">
        <w:rPr>
          <w:rFonts w:ascii="Arial" w:hAnsi="Arial" w:cs="Arial"/>
          <w:noProof/>
          <w:sz w:val="24"/>
          <w:szCs w:val="24"/>
        </w:rPr>
        <w:t>7 + 4,5 + 5</w:t>
      </w:r>
    </w:p>
    <w:p w14:paraId="4F59D83F" w14:textId="77777777" w:rsidR="00137302" w:rsidRPr="00137302" w:rsidRDefault="00137302" w:rsidP="00137302">
      <w:p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t>Biopflanzendünger ist ein organisch-mineralischer Mehrnährstoffdünger mit natürlichen Huminstoffen aus einem speziellen Hopfenextrakt. Die Huminstoffe mit den freigesetzten Enzymen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bewirken eine Verbesserung der Bodenfruchtbarkeit und sind besonders gut für das Wachstum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der Pflanzen geeignet. Die Aufnahmefähigkeit der Nährstoffe für die Pflanze, sowie die biologische Aktivität der Pflanzenerde wird verbessert. Biopflanzendünger ist ein Organisch-mineralischer Dünger, der die Pflanzen kräftigt und für gesundes Wachstum sorgt.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Besonders geeignet für alle Grün- und Blühpflanzen.</w:t>
      </w:r>
    </w:p>
    <w:p w14:paraId="6827F73B" w14:textId="77777777" w:rsidR="00137302" w:rsidRPr="00137302" w:rsidRDefault="00137302" w:rsidP="00137302">
      <w:pPr>
        <w:rPr>
          <w:rFonts w:ascii="Arial" w:hAnsi="Arial" w:cs="Arial"/>
          <w:b/>
          <w:bCs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br/>
      </w:r>
      <w:r w:rsidRPr="00137302">
        <w:rPr>
          <w:rFonts w:ascii="Arial" w:hAnsi="Arial" w:cs="Arial"/>
          <w:b/>
          <w:bCs/>
          <w:noProof/>
          <w:sz w:val="24"/>
          <w:szCs w:val="24"/>
        </w:rPr>
        <w:t>Anwendung:</w:t>
      </w:r>
    </w:p>
    <w:p w14:paraId="70A88C76" w14:textId="376BBF46" w:rsidR="00137302" w:rsidRPr="00137302" w:rsidRDefault="00137302" w:rsidP="00137302">
      <w:p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t>4 ml Organisch-mineralischer Dünger auf 1 Liter Gießwasser</w:t>
      </w:r>
      <w:r w:rsidRPr="00137302">
        <w:rPr>
          <w:rFonts w:ascii="Arial" w:hAnsi="Arial" w:cs="Arial"/>
          <w:noProof/>
          <w:sz w:val="24"/>
          <w:szCs w:val="24"/>
        </w:rPr>
        <w:br/>
      </w:r>
      <w:r w:rsidRPr="00137302">
        <w:rPr>
          <w:rFonts w:ascii="Arial" w:hAnsi="Arial" w:cs="Arial"/>
          <w:noProof/>
          <w:sz w:val="24"/>
          <w:szCs w:val="24"/>
        </w:rPr>
        <w:t>40 ml Organisch-mineralischer Dünger auf 10 Liter Gießwasser</w:t>
      </w:r>
    </w:p>
    <w:p w14:paraId="0D216D40" w14:textId="23FCED34" w:rsidR="00137302" w:rsidRPr="00137302" w:rsidRDefault="00137302" w:rsidP="00137302">
      <w:p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t>Pflanzen erst ca. vier Wochen nach dem Pflanzen oder Umtopfen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düngen.</w:t>
      </w:r>
    </w:p>
    <w:p w14:paraId="4BC44356" w14:textId="77777777" w:rsidR="00137302" w:rsidRPr="00137302" w:rsidRDefault="00137302" w:rsidP="00137302">
      <w:p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t>1 l reicht für 250 | Gießwasser</w:t>
      </w:r>
      <w:r w:rsidRPr="00137302">
        <w:rPr>
          <w:rFonts w:ascii="Arial" w:hAnsi="Arial" w:cs="Arial"/>
          <w:noProof/>
          <w:sz w:val="24"/>
          <w:szCs w:val="24"/>
        </w:rPr>
        <w:br/>
      </w:r>
      <w:r w:rsidRPr="00137302">
        <w:rPr>
          <w:rFonts w:ascii="Arial" w:hAnsi="Arial" w:cs="Arial"/>
          <w:noProof/>
          <w:sz w:val="24"/>
          <w:szCs w:val="24"/>
        </w:rPr>
        <w:t>Vor Gebrauch schütteln.</w:t>
      </w:r>
    </w:p>
    <w:p w14:paraId="53167931" w14:textId="77777777" w:rsidR="00137302" w:rsidRPr="00137302" w:rsidRDefault="00137302" w:rsidP="00137302">
      <w:pPr>
        <w:rPr>
          <w:rFonts w:ascii="Arial" w:hAnsi="Arial" w:cs="Arial"/>
          <w:noProof/>
          <w:sz w:val="24"/>
          <w:szCs w:val="24"/>
        </w:rPr>
      </w:pPr>
    </w:p>
    <w:p w14:paraId="5B03ABE9" w14:textId="77777777" w:rsidR="00137302" w:rsidRPr="00137302" w:rsidRDefault="00137302" w:rsidP="00137302">
      <w:p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b/>
          <w:bCs/>
          <w:noProof/>
          <w:sz w:val="24"/>
          <w:szCs w:val="24"/>
        </w:rPr>
        <w:t>Rezeptur:</w:t>
      </w:r>
    </w:p>
    <w:p w14:paraId="2C9E85DB" w14:textId="77777777" w:rsidR="00137302" w:rsidRPr="00137302" w:rsidRDefault="00137302" w:rsidP="00137302">
      <w:p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t>7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% N Gesamtstickstoff [1,8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% Ammoniumstickstoff · 3,5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%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Carbamidstickstoff · 1,8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% Nitratstickstoff] · 4,5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% P2O5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wasserlösliches Phosphat · 5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% K2O wasserlösliches Kaliumoxyd · 0,02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% B wasserlösliches Bor · 0,005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% Cu wasserlösliches Kupfer als Chelat von EDTA · 0,11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 xml:space="preserve">% Fe wasserlösliches Eisen als </w:t>
      </w:r>
      <w:r w:rsidRPr="00137302">
        <w:rPr>
          <w:rFonts w:ascii="Arial" w:hAnsi="Arial" w:cs="Arial"/>
          <w:noProof/>
          <w:sz w:val="24"/>
          <w:szCs w:val="24"/>
        </w:rPr>
        <w:lastRenderedPageBreak/>
        <w:t>Chelat von EDTA · 0,02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%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Mn wasserlösliches Mangan als Chelat von EDTA · 0,01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% Mo wasserlösliches Molybdän · 0,002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% Zn wasserlösliches Zink als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Chelat von EDTA</w:t>
      </w:r>
    </w:p>
    <w:p w14:paraId="794599CD" w14:textId="77777777" w:rsidR="00137302" w:rsidRPr="00137302" w:rsidRDefault="00137302" w:rsidP="00137302">
      <w:pPr>
        <w:rPr>
          <w:rFonts w:ascii="Arial" w:hAnsi="Arial" w:cs="Arial"/>
          <w:b/>
          <w:bCs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br/>
      </w:r>
      <w:r w:rsidRPr="00137302">
        <w:rPr>
          <w:rFonts w:ascii="Arial" w:hAnsi="Arial" w:cs="Arial"/>
          <w:b/>
          <w:bCs/>
          <w:noProof/>
          <w:sz w:val="24"/>
          <w:szCs w:val="24"/>
        </w:rPr>
        <w:t>Inhaltsstoffe von A bis Z:</w:t>
      </w:r>
    </w:p>
    <w:p w14:paraId="392A0229" w14:textId="77777777" w:rsidR="00137302" w:rsidRDefault="00137302" w:rsidP="00137302">
      <w:p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b/>
          <w:bCs/>
          <w:noProof/>
          <w:sz w:val="24"/>
          <w:szCs w:val="24"/>
        </w:rPr>
        <w:t>Stickstoff N:</w:t>
      </w:r>
      <w:r w:rsidRPr="00137302">
        <w:rPr>
          <w:rFonts w:ascii="Arial" w:hAnsi="Arial" w:cs="Arial"/>
          <w:noProof/>
          <w:sz w:val="24"/>
          <w:szCs w:val="24"/>
        </w:rPr>
        <w:t xml:space="preserve"> Als Energielieferant jeder Pflanze maßgebend für das Pflanzenwachstum.</w:t>
      </w:r>
    </w:p>
    <w:p w14:paraId="2B2FBEE3" w14:textId="37C26F06" w:rsidR="00137302" w:rsidRPr="00137302" w:rsidRDefault="00137302" w:rsidP="00137302">
      <w:p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b/>
          <w:bCs/>
          <w:noProof/>
          <w:sz w:val="24"/>
          <w:szCs w:val="24"/>
        </w:rPr>
        <w:t>Phosphor P2O3:</w:t>
      </w:r>
      <w:r w:rsidRPr="00137302">
        <w:rPr>
          <w:rFonts w:ascii="Arial" w:hAnsi="Arial" w:cs="Arial"/>
          <w:noProof/>
          <w:sz w:val="24"/>
          <w:szCs w:val="24"/>
        </w:rPr>
        <w:t xml:space="preserve"> Für üppige Blüten- und Farbenpracht, zur Festigung des Gewebes sowie zur Förderung von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Wurzelwachstum und Keimung.</w:t>
      </w:r>
    </w:p>
    <w:p w14:paraId="59A19856" w14:textId="799CF3FD" w:rsidR="00137302" w:rsidRPr="00137302" w:rsidRDefault="00137302" w:rsidP="00137302">
      <w:p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b/>
          <w:bCs/>
          <w:noProof/>
          <w:sz w:val="24"/>
          <w:szCs w:val="24"/>
        </w:rPr>
        <w:t>Kalium K2O:</w:t>
      </w:r>
      <w:r w:rsidRPr="00137302">
        <w:rPr>
          <w:rFonts w:ascii="Arial" w:hAnsi="Arial" w:cs="Arial"/>
          <w:noProof/>
          <w:sz w:val="24"/>
          <w:szCs w:val="24"/>
        </w:rPr>
        <w:t xml:space="preserve"> Für die gesamte Festigkeit und somit auch die Kräftigkeit der Pflanze verantwortlich; reguliert den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Wasserhaushalt und schützt die Zellen vor Kälte.</w:t>
      </w:r>
    </w:p>
    <w:p w14:paraId="2534EFBD" w14:textId="0A170BB7" w:rsidR="00137302" w:rsidRPr="00137302" w:rsidRDefault="00137302" w:rsidP="00137302">
      <w:p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t>Biopflanzendünger versorgt die Pflanzen mit Stickstoff, Phosphat, Kaliumoxyd und wichtigen Spurenelementen wie Magnesium, Bor, Kupfer, Eisen, Mangan, Molybdän und Zink. Der Mix unserer Nährstoffkomponenten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137302">
        <w:rPr>
          <w:rFonts w:ascii="Arial" w:hAnsi="Arial" w:cs="Arial"/>
          <w:noProof/>
          <w:sz w:val="24"/>
          <w:szCs w:val="24"/>
        </w:rPr>
        <w:t>ermöglicht der Pflanze diese unmittelbar aufzunehmen.</w:t>
      </w:r>
    </w:p>
    <w:p w14:paraId="2DA33115" w14:textId="1433308C" w:rsidR="00137302" w:rsidRPr="00137302" w:rsidRDefault="00137302" w:rsidP="00137302">
      <w:p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t>Notwendige Pflanzennährstoffe, die nur in sehr geringen Mengen von den Pflanzen benötigt werden, sind teilweise sehr wichtig für die Pflanzen.</w:t>
      </w:r>
    </w:p>
    <w:p w14:paraId="689ED143" w14:textId="25C01B67" w:rsidR="00137302" w:rsidRPr="00137302" w:rsidRDefault="00137302" w:rsidP="00137302">
      <w:pPr>
        <w:pStyle w:val="Listenabsatz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t>Magnesiumoxyd MgO als wichtiger Bestandteil des Chlorophylls unentbehrlich für die Blattgrünbildung.</w:t>
      </w:r>
    </w:p>
    <w:p w14:paraId="2FCEE0FD" w14:textId="41178EC2" w:rsidR="00137302" w:rsidRPr="00137302" w:rsidRDefault="00137302" w:rsidP="00137302">
      <w:pPr>
        <w:pStyle w:val="Listenabsatz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t>Bor verhütet bei Pflanzen die Trockenfäule</w:t>
      </w:r>
    </w:p>
    <w:p w14:paraId="2E9A2819" w14:textId="20BF10FC" w:rsidR="00137302" w:rsidRPr="00137302" w:rsidRDefault="00137302" w:rsidP="00137302">
      <w:pPr>
        <w:pStyle w:val="Listenabsatz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t>Eisen fördert den Zellstoffwechsel und sorgt für sattes Blattgrün</w:t>
      </w:r>
    </w:p>
    <w:p w14:paraId="6B0106EB" w14:textId="2FA3FA0F" w:rsidR="00137302" w:rsidRPr="00137302" w:rsidRDefault="00137302" w:rsidP="00137302">
      <w:pPr>
        <w:pStyle w:val="Listenabsatz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t>Mangan verhindert die Dörrfleckenkrankheit</w:t>
      </w:r>
    </w:p>
    <w:p w14:paraId="21735C49" w14:textId="28C99C82" w:rsidR="00137302" w:rsidRPr="00137302" w:rsidRDefault="00137302" w:rsidP="00137302">
      <w:pPr>
        <w:pStyle w:val="Listenabsatz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t>Molybdän wird vor allem bei Gemüse benötigt</w:t>
      </w:r>
    </w:p>
    <w:p w14:paraId="61A81A2F" w14:textId="0162E334" w:rsidR="00137302" w:rsidRPr="00137302" w:rsidRDefault="00137302" w:rsidP="00137302">
      <w:pPr>
        <w:pStyle w:val="Listenabsatz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t>Nickel und Vanadium verbessern die Aufnahmefähigkeit und Wirkungskraft anderer Nährstoffe erheblich.</w:t>
      </w:r>
    </w:p>
    <w:p w14:paraId="77E39833" w14:textId="3DE5B1CC" w:rsidR="00582837" w:rsidRPr="00137302" w:rsidRDefault="00137302" w:rsidP="0013730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t>Zink bewirkt schon in geringsten Mengen die Heilung und das Wohlergehen der Pflanze</w:t>
      </w:r>
    </w:p>
    <w:p w14:paraId="304C67BF" w14:textId="78A49657" w:rsidR="00582837" w:rsidRPr="00137302" w:rsidRDefault="00582837" w:rsidP="00582837">
      <w:p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b/>
          <w:bCs/>
          <w:noProof/>
          <w:sz w:val="24"/>
          <w:szCs w:val="24"/>
        </w:rPr>
        <w:t>Inhalt: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="00137302">
        <w:rPr>
          <w:rFonts w:ascii="Arial" w:hAnsi="Arial" w:cs="Arial"/>
          <w:noProof/>
          <w:sz w:val="24"/>
          <w:szCs w:val="24"/>
        </w:rPr>
        <w:t>1</w:t>
      </w:r>
      <w:r w:rsidRPr="00137302">
        <w:rPr>
          <w:rFonts w:ascii="Arial" w:hAnsi="Arial" w:cs="Arial"/>
          <w:noProof/>
          <w:sz w:val="24"/>
          <w:szCs w:val="24"/>
        </w:rPr>
        <w:t xml:space="preserve"> </w:t>
      </w:r>
      <w:r w:rsidR="00137302">
        <w:rPr>
          <w:rFonts w:ascii="Arial" w:hAnsi="Arial" w:cs="Arial"/>
          <w:noProof/>
          <w:sz w:val="24"/>
          <w:szCs w:val="24"/>
        </w:rPr>
        <w:t>l</w:t>
      </w:r>
      <w:r w:rsidR="00137302">
        <w:rPr>
          <w:rFonts w:ascii="Arial" w:hAnsi="Arial" w:cs="Arial"/>
          <w:noProof/>
          <w:sz w:val="24"/>
          <w:szCs w:val="24"/>
        </w:rPr>
        <w:br/>
      </w:r>
    </w:p>
    <w:p w14:paraId="4613CC15" w14:textId="77777777" w:rsidR="00582837" w:rsidRPr="00137302" w:rsidRDefault="00582837" w:rsidP="00582837">
      <w:pPr>
        <w:rPr>
          <w:rFonts w:ascii="Arial" w:hAnsi="Arial" w:cs="Arial"/>
          <w:b/>
          <w:bCs/>
          <w:noProof/>
          <w:sz w:val="24"/>
          <w:szCs w:val="24"/>
        </w:rPr>
      </w:pPr>
      <w:r w:rsidRPr="00137302">
        <w:rPr>
          <w:rFonts w:ascii="Arial" w:hAnsi="Arial" w:cs="Arial"/>
          <w:b/>
          <w:bCs/>
          <w:noProof/>
          <w:sz w:val="24"/>
          <w:szCs w:val="24"/>
        </w:rPr>
        <w:t xml:space="preserve">Hergestellt für: </w:t>
      </w:r>
    </w:p>
    <w:p w14:paraId="14B9B2C0" w14:textId="096061E8" w:rsidR="00582837" w:rsidRPr="00137302" w:rsidRDefault="00582837" w:rsidP="00582837">
      <w:p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t>CHANNEL21 GmbH</w:t>
      </w:r>
      <w:r w:rsidRPr="00137302">
        <w:rPr>
          <w:rFonts w:ascii="Arial" w:hAnsi="Arial" w:cs="Arial"/>
          <w:noProof/>
          <w:sz w:val="24"/>
          <w:szCs w:val="24"/>
        </w:rPr>
        <w:br/>
        <w:t>Gradestraße 22</w:t>
      </w:r>
      <w:r w:rsidRPr="00137302">
        <w:rPr>
          <w:rFonts w:ascii="Arial" w:hAnsi="Arial" w:cs="Arial"/>
          <w:noProof/>
          <w:sz w:val="24"/>
          <w:szCs w:val="24"/>
        </w:rPr>
        <w:br/>
        <w:t>30163 Hannover</w:t>
      </w:r>
    </w:p>
    <w:p w14:paraId="264B7B77" w14:textId="118AF993" w:rsidR="00582837" w:rsidRPr="00137302" w:rsidRDefault="00582837" w:rsidP="00582837">
      <w:p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t>Tel</w:t>
      </w:r>
      <w:r w:rsidR="00137302">
        <w:rPr>
          <w:rFonts w:ascii="Arial" w:hAnsi="Arial" w:cs="Arial"/>
          <w:noProof/>
          <w:sz w:val="24"/>
          <w:szCs w:val="24"/>
        </w:rPr>
        <w:t>efon</w:t>
      </w:r>
      <w:r w:rsidRPr="00137302">
        <w:rPr>
          <w:rFonts w:ascii="Arial" w:hAnsi="Arial" w:cs="Arial"/>
          <w:noProof/>
          <w:sz w:val="24"/>
          <w:szCs w:val="24"/>
        </w:rPr>
        <w:t>: 0800 21 111 21</w:t>
      </w:r>
    </w:p>
    <w:p w14:paraId="6EE85FE3" w14:textId="77777777" w:rsidR="00582837" w:rsidRPr="00137302" w:rsidRDefault="00582837" w:rsidP="00582837">
      <w:pPr>
        <w:rPr>
          <w:rFonts w:ascii="Arial" w:hAnsi="Arial" w:cs="Arial"/>
          <w:noProof/>
          <w:sz w:val="24"/>
          <w:szCs w:val="24"/>
        </w:rPr>
      </w:pPr>
      <w:r w:rsidRPr="00137302">
        <w:rPr>
          <w:rFonts w:ascii="Arial" w:hAnsi="Arial" w:cs="Arial"/>
          <w:noProof/>
          <w:sz w:val="24"/>
          <w:szCs w:val="24"/>
        </w:rPr>
        <w:t>Fax: 0800 21 222 21</w:t>
      </w:r>
    </w:p>
    <w:p w14:paraId="58F140BE" w14:textId="6DA396CF" w:rsidR="00582837" w:rsidRPr="00137302" w:rsidRDefault="00582837" w:rsidP="00582837">
      <w:pPr>
        <w:rPr>
          <w:rFonts w:ascii="Arial" w:hAnsi="Arial" w:cs="Arial"/>
          <w:noProof/>
          <w:sz w:val="24"/>
          <w:szCs w:val="24"/>
        </w:rPr>
      </w:pPr>
      <w:hyperlink r:id="rId6" w:history="1">
        <w:r w:rsidRPr="00137302">
          <w:rPr>
            <w:rStyle w:val="Hyperlink"/>
            <w:rFonts w:ascii="Arial" w:hAnsi="Arial" w:cs="Arial"/>
            <w:noProof/>
            <w:sz w:val="24"/>
            <w:szCs w:val="24"/>
          </w:rPr>
          <w:t>info@channel21.de</w:t>
        </w:r>
      </w:hyperlink>
    </w:p>
    <w:p w14:paraId="24849F14" w14:textId="1CE47666" w:rsidR="00582837" w:rsidRPr="00137302" w:rsidRDefault="00582837" w:rsidP="00582837">
      <w:pPr>
        <w:rPr>
          <w:rFonts w:ascii="Arial" w:hAnsi="Arial" w:cs="Arial"/>
          <w:noProof/>
          <w:sz w:val="24"/>
          <w:szCs w:val="24"/>
        </w:rPr>
      </w:pPr>
      <w:hyperlink r:id="rId7" w:history="1">
        <w:r w:rsidRPr="00137302">
          <w:rPr>
            <w:rStyle w:val="Hyperlink"/>
            <w:rFonts w:ascii="Arial" w:hAnsi="Arial" w:cs="Arial"/>
            <w:noProof/>
            <w:sz w:val="24"/>
            <w:szCs w:val="24"/>
          </w:rPr>
          <w:t>www.channel21.de</w:t>
        </w:r>
      </w:hyperlink>
      <w:r w:rsidRPr="00137302">
        <w:rPr>
          <w:rFonts w:ascii="Arial" w:hAnsi="Arial" w:cs="Arial"/>
          <w:noProof/>
          <w:sz w:val="24"/>
          <w:szCs w:val="24"/>
        </w:rPr>
        <w:t xml:space="preserve"> </w:t>
      </w:r>
    </w:p>
    <w:sectPr w:rsidR="00582837" w:rsidRPr="001373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F4147"/>
    <w:multiLevelType w:val="hybridMultilevel"/>
    <w:tmpl w:val="02D02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62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C6"/>
    <w:rsid w:val="00137302"/>
    <w:rsid w:val="00137920"/>
    <w:rsid w:val="001D0574"/>
    <w:rsid w:val="002A2536"/>
    <w:rsid w:val="00582837"/>
    <w:rsid w:val="006C3E00"/>
    <w:rsid w:val="007B1920"/>
    <w:rsid w:val="00A355A7"/>
    <w:rsid w:val="00B718C7"/>
    <w:rsid w:val="00D27395"/>
    <w:rsid w:val="00E43DC6"/>
    <w:rsid w:val="00F8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E6CE"/>
  <w15:chartTrackingRefBased/>
  <w15:docId w15:val="{92252E8E-F793-47B6-8F97-74DD4A9E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3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3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3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3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3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3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3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3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3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3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3DC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3DC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3DC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3DC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3DC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3D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43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3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3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4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43D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43DC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3DC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3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3DC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43D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8283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2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nnel21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hannel21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Meine Gartenwelt Biopflanzendünger</vt:lpstr>
    </vt:vector>
  </TitlesOfParts>
  <Company>CHANNEL21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 Gartenwelt Biopflanzendünger</dc:title>
  <dc:subject>Garten</dc:subject>
  <dc:creator>Han Nguyen</dc:creator>
  <cp:keywords>Garten</cp:keywords>
  <dc:description/>
  <cp:lastModifiedBy>Han Nguyen</cp:lastModifiedBy>
  <cp:revision>4</cp:revision>
  <cp:lastPrinted>2025-07-17T12:58:00Z</cp:lastPrinted>
  <dcterms:created xsi:type="dcterms:W3CDTF">2025-07-17T12:48:00Z</dcterms:created>
  <dcterms:modified xsi:type="dcterms:W3CDTF">2025-07-17T12:58:00Z</dcterms:modified>
  <cp:category>Garten</cp:category>
</cp:coreProperties>
</file>